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962770" w14:textId="609FD7AC" w:rsidR="00551A0B" w:rsidRDefault="00551A0B" w:rsidP="00551A0B">
      <w:pPr>
        <w:jc w:val="center"/>
        <w:rPr>
          <w:rFonts w:ascii="Times New Roman" w:hAnsi="Times New Roman" w:cs="Times New Roman"/>
          <w:b/>
          <w:color w:val="000000"/>
        </w:rPr>
      </w:pPr>
      <w:r>
        <w:rPr>
          <w:rFonts w:ascii="Times New Roman" w:hAnsi="Times New Roman" w:cs="Times New Roman"/>
          <w:b/>
          <w:color w:val="000000"/>
        </w:rPr>
        <w:t>Quotation Integration: Some Examples</w:t>
      </w:r>
    </w:p>
    <w:p w14:paraId="1373E834" w14:textId="77777777" w:rsidR="00551A0B" w:rsidRDefault="00551A0B">
      <w:pPr>
        <w:rPr>
          <w:rFonts w:ascii="Times New Roman" w:hAnsi="Times New Roman" w:cs="Times New Roman"/>
          <w:b/>
          <w:color w:val="000000"/>
        </w:rPr>
      </w:pPr>
    </w:p>
    <w:p w14:paraId="3B406B97" w14:textId="77777777" w:rsidR="00C254FA" w:rsidRDefault="00C254FA">
      <w:pPr>
        <w:rPr>
          <w:rFonts w:ascii="Times New Roman" w:hAnsi="Times New Roman" w:cs="Times New Roman"/>
          <w:b/>
          <w:color w:val="000000"/>
        </w:rPr>
      </w:pPr>
      <w:r w:rsidRPr="00B8608F">
        <w:rPr>
          <w:rFonts w:ascii="Times New Roman" w:hAnsi="Times New Roman" w:cs="Times New Roman"/>
          <w:b/>
          <w:color w:val="000000"/>
        </w:rPr>
        <w:t>Integrating Quotation into the sentence:</w:t>
      </w:r>
    </w:p>
    <w:p w14:paraId="316C592C" w14:textId="77777777" w:rsidR="00B8608F" w:rsidRPr="00B8608F" w:rsidRDefault="00B8608F" w:rsidP="00B8608F">
      <w:pPr>
        <w:pStyle w:val="ListParagraph"/>
        <w:numPr>
          <w:ilvl w:val="0"/>
          <w:numId w:val="1"/>
        </w:numPr>
        <w:rPr>
          <w:rFonts w:ascii="Times New Roman" w:hAnsi="Times New Roman" w:cs="Times New Roman"/>
          <w:b/>
          <w:color w:val="000000"/>
        </w:rPr>
      </w:pPr>
      <w:r>
        <w:rPr>
          <w:rFonts w:ascii="Times New Roman" w:hAnsi="Times New Roman" w:cs="Times New Roman"/>
          <w:color w:val="000000"/>
        </w:rPr>
        <w:t>Introduce the idea</w:t>
      </w:r>
    </w:p>
    <w:p w14:paraId="24A5B43E" w14:textId="77777777" w:rsidR="00B8608F" w:rsidRPr="00B8608F" w:rsidRDefault="00B8608F" w:rsidP="00B8608F">
      <w:pPr>
        <w:pStyle w:val="ListParagraph"/>
        <w:numPr>
          <w:ilvl w:val="0"/>
          <w:numId w:val="1"/>
        </w:numPr>
        <w:rPr>
          <w:rFonts w:ascii="Times New Roman" w:hAnsi="Times New Roman" w:cs="Times New Roman"/>
          <w:b/>
          <w:color w:val="000000"/>
        </w:rPr>
      </w:pPr>
      <w:r>
        <w:rPr>
          <w:rFonts w:ascii="Times New Roman" w:hAnsi="Times New Roman" w:cs="Times New Roman"/>
          <w:color w:val="000000"/>
        </w:rPr>
        <w:t>Work the quotation into your sentence</w:t>
      </w:r>
    </w:p>
    <w:p w14:paraId="04007E67" w14:textId="77777777" w:rsidR="00B8608F" w:rsidRPr="00B8608F" w:rsidRDefault="00B8608F" w:rsidP="00B8608F">
      <w:pPr>
        <w:pStyle w:val="ListParagraph"/>
        <w:numPr>
          <w:ilvl w:val="0"/>
          <w:numId w:val="1"/>
        </w:numPr>
        <w:rPr>
          <w:rFonts w:ascii="Times New Roman" w:hAnsi="Times New Roman" w:cs="Times New Roman"/>
          <w:b/>
          <w:color w:val="000000"/>
        </w:rPr>
      </w:pPr>
      <w:r>
        <w:rPr>
          <w:rFonts w:ascii="Times New Roman" w:hAnsi="Times New Roman" w:cs="Times New Roman"/>
          <w:color w:val="000000"/>
        </w:rPr>
        <w:t>Explain the quotation/use it to support your argument</w:t>
      </w:r>
    </w:p>
    <w:p w14:paraId="21FDDAA9" w14:textId="77777777" w:rsidR="00B8608F" w:rsidRPr="00B8608F" w:rsidRDefault="00B8608F" w:rsidP="00B8608F">
      <w:pPr>
        <w:rPr>
          <w:rFonts w:ascii="Times New Roman" w:hAnsi="Times New Roman" w:cs="Times New Roman"/>
          <w:b/>
          <w:color w:val="000000"/>
        </w:rPr>
      </w:pPr>
    </w:p>
    <w:p w14:paraId="22BA4370" w14:textId="50D384A3" w:rsidR="00B73F00" w:rsidRPr="00B8608F" w:rsidRDefault="004635B8">
      <w:pPr>
        <w:rPr>
          <w:rFonts w:ascii="Times New Roman" w:hAnsi="Times New Roman" w:cs="Times New Roman"/>
          <w:color w:val="000000"/>
        </w:rPr>
      </w:pPr>
      <w:proofErr w:type="spellStart"/>
      <w:r w:rsidRPr="00B8608F">
        <w:rPr>
          <w:rFonts w:ascii="Times New Roman" w:hAnsi="Times New Roman" w:cs="Times New Roman"/>
          <w:color w:val="000000"/>
        </w:rPr>
        <w:t>Kracauer’s</w:t>
      </w:r>
      <w:proofErr w:type="spellEnd"/>
      <w:r w:rsidRPr="00B8608F">
        <w:rPr>
          <w:rFonts w:ascii="Times New Roman" w:hAnsi="Times New Roman" w:cs="Times New Roman"/>
          <w:color w:val="000000"/>
        </w:rPr>
        <w:t xml:space="preserve"> focus on realism does not preclude narrative or staged elements. In fact, it seems that he appreciates narrative for its ability to portray reality. He suggests that </w:t>
      </w:r>
      <w:r w:rsidR="00C254FA" w:rsidRPr="00B8608F">
        <w:rPr>
          <w:rFonts w:ascii="Times New Roman" w:hAnsi="Times New Roman" w:cs="Times New Roman"/>
          <w:color w:val="000000"/>
        </w:rPr>
        <w:t>t</w:t>
      </w:r>
      <w:r w:rsidRPr="00B8608F">
        <w:rPr>
          <w:rFonts w:ascii="Times New Roman" w:hAnsi="Times New Roman" w:cs="Times New Roman"/>
          <w:color w:val="000000"/>
        </w:rPr>
        <w:t xml:space="preserve">he method for portraying such a world requires “films [to] conform to the cinematic approach only if they acknowledge the realistic tendency by concentrating on actual physical existence” </w:t>
      </w:r>
      <w:r w:rsidR="007B4CBD">
        <w:rPr>
          <w:rFonts w:ascii="Times New Roman" w:hAnsi="Times New Roman" w:cs="Times New Roman"/>
          <w:color w:val="000000"/>
        </w:rPr>
        <w:t>(</w:t>
      </w:r>
      <w:r w:rsidRPr="00B8608F">
        <w:rPr>
          <w:rFonts w:ascii="Times New Roman" w:hAnsi="Times New Roman" w:cs="Times New Roman"/>
          <w:color w:val="000000"/>
        </w:rPr>
        <w:t>60). That is, realistic (narrative) films must not be obviously staged, such as the films coming out of the German Formalist movement or static camera recordings of theatre performances</w:t>
      </w:r>
      <w:r w:rsidR="007B4CBD">
        <w:rPr>
          <w:rFonts w:ascii="Times New Roman" w:hAnsi="Times New Roman" w:cs="Times New Roman"/>
          <w:color w:val="000000"/>
        </w:rPr>
        <w:t>.</w:t>
      </w:r>
    </w:p>
    <w:p w14:paraId="5EB9E272" w14:textId="77777777" w:rsidR="00C254FA" w:rsidRPr="00B8608F" w:rsidRDefault="00C254FA">
      <w:pPr>
        <w:rPr>
          <w:rFonts w:ascii="Times New Roman" w:hAnsi="Times New Roman" w:cs="Times New Roman"/>
          <w:color w:val="000000"/>
        </w:rPr>
      </w:pPr>
    </w:p>
    <w:p w14:paraId="3FB4BB75" w14:textId="59E76F75" w:rsidR="00F41B28" w:rsidRDefault="00F41B28" w:rsidP="00B8608F">
      <w:pPr>
        <w:pStyle w:val="BodyA"/>
        <w:rPr>
          <w:rFonts w:ascii="Times New Roman"/>
          <w:sz w:val="24"/>
          <w:szCs w:val="24"/>
        </w:rPr>
      </w:pPr>
      <w:r>
        <w:rPr>
          <w:rFonts w:ascii="Times New Roman"/>
          <w:sz w:val="24"/>
          <w:szCs w:val="24"/>
        </w:rPr>
        <w:t xml:space="preserve">For Marx, </w:t>
      </w:r>
      <w:r>
        <w:rPr>
          <w:rFonts w:hAnsi="Times New Roman"/>
          <w:sz w:val="24"/>
          <w:szCs w:val="24"/>
        </w:rPr>
        <w:t>“</w:t>
      </w:r>
      <w:r>
        <w:rPr>
          <w:rFonts w:ascii="Times New Roman"/>
          <w:sz w:val="24"/>
          <w:szCs w:val="24"/>
        </w:rPr>
        <w:t>a commodity is the form products take when societal production is organized through exchange</w:t>
      </w:r>
      <w:r>
        <w:rPr>
          <w:rFonts w:hAnsi="Times New Roman"/>
          <w:sz w:val="24"/>
          <w:szCs w:val="24"/>
        </w:rPr>
        <w:t>”</w:t>
      </w:r>
      <w:r>
        <w:rPr>
          <w:rFonts w:hAnsi="Times New Roman"/>
          <w:sz w:val="24"/>
          <w:szCs w:val="24"/>
        </w:rPr>
        <w:t xml:space="preserve"> </w:t>
      </w:r>
      <w:r>
        <w:rPr>
          <w:rFonts w:ascii="Times New Roman"/>
          <w:sz w:val="24"/>
          <w:szCs w:val="24"/>
        </w:rPr>
        <w:t>(</w:t>
      </w:r>
      <w:proofErr w:type="spellStart"/>
      <w:r w:rsidR="004B3EC5">
        <w:rPr>
          <w:rFonts w:ascii="Times New Roman"/>
          <w:sz w:val="24"/>
          <w:szCs w:val="24"/>
        </w:rPr>
        <w:t>qtd</w:t>
      </w:r>
      <w:bookmarkStart w:id="0" w:name="_GoBack"/>
      <w:bookmarkEnd w:id="0"/>
      <w:proofErr w:type="spellEnd"/>
      <w:r w:rsidR="004B3EC5">
        <w:rPr>
          <w:rFonts w:ascii="Times New Roman"/>
          <w:sz w:val="24"/>
          <w:szCs w:val="24"/>
        </w:rPr>
        <w:t xml:space="preserve"> in </w:t>
      </w:r>
      <w:r>
        <w:rPr>
          <w:rFonts w:ascii="Times New Roman"/>
          <w:sz w:val="24"/>
          <w:szCs w:val="24"/>
        </w:rPr>
        <w:t>Riordan</w:t>
      </w:r>
      <w:r>
        <w:rPr>
          <w:rFonts w:ascii="Times New Roman"/>
          <w:sz w:val="24"/>
          <w:szCs w:val="24"/>
        </w:rPr>
        <w:t xml:space="preserve"> 284) so that material commodities are the product of human </w:t>
      </w:r>
      <w:proofErr w:type="spellStart"/>
      <w:r>
        <w:rPr>
          <w:rFonts w:ascii="Times New Roman"/>
          <w:sz w:val="24"/>
          <w:szCs w:val="24"/>
        </w:rPr>
        <w:t>labour</w:t>
      </w:r>
      <w:proofErr w:type="spellEnd"/>
      <w:r>
        <w:rPr>
          <w:rFonts w:ascii="Times New Roman"/>
          <w:sz w:val="24"/>
          <w:szCs w:val="24"/>
        </w:rPr>
        <w:t xml:space="preserve"> and have use value for those who purchase them. This idea sets up the concept of social exchange in that a social relationship between the producer and end user is established around the material commodity.</w:t>
      </w:r>
    </w:p>
    <w:p w14:paraId="13885D56" w14:textId="77777777" w:rsidR="00F41B28" w:rsidRDefault="00F41B28" w:rsidP="00B8608F">
      <w:pPr>
        <w:pStyle w:val="BodyA"/>
        <w:rPr>
          <w:rFonts w:ascii="Times New Roman"/>
          <w:sz w:val="24"/>
          <w:szCs w:val="24"/>
        </w:rPr>
      </w:pPr>
    </w:p>
    <w:p w14:paraId="1C31298D" w14:textId="74376B92" w:rsidR="00C254FA" w:rsidRPr="00B8608F" w:rsidRDefault="00C254FA" w:rsidP="00B8608F">
      <w:pPr>
        <w:pStyle w:val="BodyA"/>
        <w:rPr>
          <w:rFonts w:ascii="Times New Roman" w:eastAsia="Times New Roman" w:hAnsi="Times New Roman" w:cs="Times New Roman"/>
          <w:sz w:val="24"/>
          <w:szCs w:val="24"/>
        </w:rPr>
      </w:pPr>
      <w:proofErr w:type="spellStart"/>
      <w:r w:rsidRPr="00B8608F">
        <w:rPr>
          <w:rFonts w:ascii="Times New Roman"/>
          <w:sz w:val="24"/>
          <w:szCs w:val="24"/>
        </w:rPr>
        <w:t>Wasko</w:t>
      </w:r>
      <w:proofErr w:type="spellEnd"/>
      <w:r w:rsidRPr="00B8608F">
        <w:rPr>
          <w:rFonts w:ascii="Times New Roman"/>
          <w:sz w:val="24"/>
          <w:szCs w:val="24"/>
        </w:rPr>
        <w:t xml:space="preserve"> and H. Leslie </w:t>
      </w:r>
      <w:proofErr w:type="spellStart"/>
      <w:r w:rsidRPr="00B8608F">
        <w:rPr>
          <w:rFonts w:ascii="Times New Roman"/>
          <w:sz w:val="24"/>
          <w:szCs w:val="24"/>
        </w:rPr>
        <w:t>Steeves</w:t>
      </w:r>
      <w:proofErr w:type="spellEnd"/>
      <w:r w:rsidRPr="00B8608F">
        <w:rPr>
          <w:rFonts w:ascii="Times New Roman"/>
          <w:sz w:val="24"/>
          <w:szCs w:val="24"/>
        </w:rPr>
        <w:t xml:space="preserve"> suggest that </w:t>
      </w:r>
      <w:r w:rsidRPr="00B8608F">
        <w:rPr>
          <w:rFonts w:hAnsi="Times New Roman"/>
          <w:sz w:val="24"/>
          <w:szCs w:val="24"/>
        </w:rPr>
        <w:t>“</w:t>
      </w:r>
      <w:r w:rsidRPr="00B8608F">
        <w:rPr>
          <w:rFonts w:ascii="Times New Roman"/>
          <w:sz w:val="24"/>
          <w:szCs w:val="24"/>
        </w:rPr>
        <w:t>[</w:t>
      </w:r>
      <w:proofErr w:type="spellStart"/>
      <w:r w:rsidRPr="00B8608F">
        <w:rPr>
          <w:rFonts w:ascii="Times New Roman"/>
          <w:sz w:val="24"/>
          <w:szCs w:val="24"/>
        </w:rPr>
        <w:t>t]he</w:t>
      </w:r>
      <w:proofErr w:type="spellEnd"/>
      <w:r w:rsidRPr="00B8608F">
        <w:rPr>
          <w:rFonts w:ascii="Times New Roman"/>
          <w:sz w:val="24"/>
          <w:szCs w:val="24"/>
        </w:rPr>
        <w:t xml:space="preserve"> material nature of ideology remains inadequately theorized, though it has been assumed in political economic studies</w:t>
      </w:r>
      <w:r w:rsidRPr="00B8608F">
        <w:rPr>
          <w:rFonts w:hAnsi="Times New Roman"/>
          <w:sz w:val="24"/>
          <w:szCs w:val="24"/>
        </w:rPr>
        <w:t>”</w:t>
      </w:r>
      <w:r w:rsidRPr="00B8608F">
        <w:rPr>
          <w:rFonts w:hAnsi="Times New Roman"/>
          <w:sz w:val="24"/>
          <w:szCs w:val="24"/>
        </w:rPr>
        <w:t xml:space="preserve"> </w:t>
      </w:r>
      <w:r w:rsidR="00A2486D">
        <w:rPr>
          <w:rFonts w:ascii="Times New Roman"/>
          <w:sz w:val="24"/>
          <w:szCs w:val="24"/>
        </w:rPr>
        <w:t>(</w:t>
      </w:r>
      <w:r w:rsidRPr="00B8608F">
        <w:rPr>
          <w:rFonts w:ascii="Times New Roman"/>
          <w:sz w:val="24"/>
          <w:szCs w:val="24"/>
        </w:rPr>
        <w:t>28). There is a need to consider both the ideology and the material aspects of culture if we are to both better understand that culture and work for meaningful change.</w:t>
      </w:r>
      <w:r w:rsidR="00B83C84">
        <w:rPr>
          <w:rFonts w:ascii="Times New Roman"/>
          <w:sz w:val="24"/>
          <w:szCs w:val="24"/>
        </w:rPr>
        <w:t xml:space="preserve"> </w:t>
      </w:r>
    </w:p>
    <w:p w14:paraId="2513BC8C" w14:textId="77777777" w:rsidR="00C254FA" w:rsidRDefault="00C254FA">
      <w:pPr>
        <w:rPr>
          <w:rFonts w:ascii="Times New Roman" w:hAnsi="Times New Roman" w:cs="Times New Roman"/>
          <w:color w:val="000000"/>
        </w:rPr>
      </w:pPr>
    </w:p>
    <w:p w14:paraId="45855E0F" w14:textId="0CAA264B" w:rsidR="00B83C84" w:rsidRDefault="00B83C84">
      <w:pPr>
        <w:rPr>
          <w:rFonts w:ascii="Times New Roman" w:hAnsi="Times New Roman" w:cs="Times New Roman"/>
          <w:color w:val="000000"/>
        </w:rPr>
      </w:pPr>
      <w:r>
        <w:rPr>
          <w:rFonts w:ascii="Times New Roman" w:eastAsia="Times New Roman" w:hAnsi="Times New Roman" w:cs="Times New Roman"/>
        </w:rPr>
        <w:t xml:space="preserve">Additionally, the focus of such projects is often quite conservative, reinforcing canonical structures. Lothian and Phillips, for example remind us that institutions have the power to </w:t>
      </w:r>
      <w:r>
        <w:rPr>
          <w:rFonts w:hAnsi="Times New Roman"/>
        </w:rPr>
        <w:t>“</w:t>
      </w:r>
      <w:r>
        <w:rPr>
          <w:rFonts w:ascii="Times New Roman"/>
        </w:rPr>
        <w:t>shape what scholarly work gets done</w:t>
      </w:r>
      <w:r>
        <w:rPr>
          <w:rFonts w:hAnsi="Times New Roman"/>
        </w:rPr>
        <w:t>”</w:t>
      </w:r>
      <w:r>
        <w:rPr>
          <w:rFonts w:hAnsi="Times New Roman"/>
        </w:rPr>
        <w:t xml:space="preserve"> </w:t>
      </w:r>
      <w:r w:rsidR="00F674FC">
        <w:rPr>
          <w:rFonts w:ascii="Times New Roman"/>
        </w:rPr>
        <w:t>(</w:t>
      </w:r>
      <w:proofErr w:type="spellStart"/>
      <w:r w:rsidR="00F674FC">
        <w:rPr>
          <w:rFonts w:ascii="Times New Roman"/>
        </w:rPr>
        <w:t>n.p</w:t>
      </w:r>
      <w:proofErr w:type="spellEnd"/>
      <w:r w:rsidR="00F674FC">
        <w:rPr>
          <w:rFonts w:ascii="Times New Roman"/>
        </w:rPr>
        <w:t>.</w:t>
      </w:r>
      <w:r>
        <w:rPr>
          <w:rFonts w:ascii="Times New Roman"/>
        </w:rPr>
        <w:t>). The overarching control of such institutions can limit the content available for funded research.</w:t>
      </w:r>
    </w:p>
    <w:p w14:paraId="013514CA" w14:textId="77777777" w:rsidR="004635B8" w:rsidRDefault="004635B8">
      <w:pPr>
        <w:rPr>
          <w:rFonts w:ascii="Times New Roman" w:hAnsi="Times New Roman" w:cs="Times New Roman"/>
          <w:color w:val="000000"/>
        </w:rPr>
      </w:pPr>
    </w:p>
    <w:p w14:paraId="6C6B3942" w14:textId="77777777" w:rsidR="00C254FA" w:rsidRDefault="00C254FA">
      <w:pPr>
        <w:rPr>
          <w:rFonts w:ascii="Times New Roman" w:hAnsi="Times New Roman" w:cs="Times New Roman"/>
          <w:b/>
          <w:color w:val="000000"/>
        </w:rPr>
      </w:pPr>
      <w:r w:rsidRPr="00B8608F">
        <w:rPr>
          <w:rFonts w:ascii="Times New Roman" w:hAnsi="Times New Roman" w:cs="Times New Roman"/>
          <w:b/>
          <w:color w:val="000000"/>
        </w:rPr>
        <w:t>Paraphrasing:</w:t>
      </w:r>
    </w:p>
    <w:p w14:paraId="214BBEEA" w14:textId="15A058CA" w:rsidR="00172CB0" w:rsidRDefault="00172CB0" w:rsidP="00172CB0">
      <w:pPr>
        <w:pStyle w:val="ListParagraph"/>
        <w:numPr>
          <w:ilvl w:val="0"/>
          <w:numId w:val="2"/>
        </w:numPr>
        <w:rPr>
          <w:rFonts w:ascii="Times New Roman" w:hAnsi="Times New Roman" w:cs="Times New Roman"/>
          <w:color w:val="000000"/>
        </w:rPr>
      </w:pPr>
      <w:r>
        <w:rPr>
          <w:rFonts w:ascii="Times New Roman" w:hAnsi="Times New Roman" w:cs="Times New Roman"/>
          <w:color w:val="000000"/>
        </w:rPr>
        <w:t>Introduce the idea</w:t>
      </w:r>
    </w:p>
    <w:p w14:paraId="04AA558B" w14:textId="61A474FE" w:rsidR="00172CB0" w:rsidRDefault="00172CB0" w:rsidP="00172CB0">
      <w:pPr>
        <w:pStyle w:val="ListParagraph"/>
        <w:numPr>
          <w:ilvl w:val="0"/>
          <w:numId w:val="2"/>
        </w:numPr>
        <w:rPr>
          <w:rFonts w:ascii="Times New Roman" w:hAnsi="Times New Roman" w:cs="Times New Roman"/>
          <w:color w:val="000000"/>
        </w:rPr>
      </w:pPr>
      <w:r>
        <w:rPr>
          <w:rFonts w:ascii="Times New Roman" w:hAnsi="Times New Roman" w:cs="Times New Roman"/>
          <w:color w:val="000000"/>
        </w:rPr>
        <w:t>Summarize the idea (a whole paragraph or article, what is the thesis of the part you are paraphrasing?)</w:t>
      </w:r>
    </w:p>
    <w:p w14:paraId="437B0610" w14:textId="170A2356" w:rsidR="00172CB0" w:rsidRDefault="00172CB0" w:rsidP="00172CB0">
      <w:pPr>
        <w:pStyle w:val="ListParagraph"/>
        <w:numPr>
          <w:ilvl w:val="0"/>
          <w:numId w:val="2"/>
        </w:numPr>
        <w:rPr>
          <w:rFonts w:ascii="Times New Roman" w:hAnsi="Times New Roman" w:cs="Times New Roman"/>
          <w:color w:val="000000"/>
        </w:rPr>
      </w:pPr>
      <w:r>
        <w:rPr>
          <w:rFonts w:ascii="Times New Roman" w:hAnsi="Times New Roman" w:cs="Times New Roman"/>
          <w:color w:val="000000"/>
        </w:rPr>
        <w:t>Explain how it supports your argument</w:t>
      </w:r>
    </w:p>
    <w:p w14:paraId="2D162B5E" w14:textId="468A9309" w:rsidR="00172CB0" w:rsidRDefault="00172CB0" w:rsidP="00172CB0">
      <w:pPr>
        <w:pStyle w:val="ListParagraph"/>
        <w:numPr>
          <w:ilvl w:val="0"/>
          <w:numId w:val="2"/>
        </w:numPr>
        <w:rPr>
          <w:rFonts w:ascii="Times New Roman" w:hAnsi="Times New Roman" w:cs="Times New Roman"/>
          <w:color w:val="000000"/>
        </w:rPr>
      </w:pPr>
      <w:r>
        <w:rPr>
          <w:rFonts w:ascii="Times New Roman" w:hAnsi="Times New Roman" w:cs="Times New Roman"/>
          <w:color w:val="000000"/>
        </w:rPr>
        <w:t>If only part of your sentence reflects the paraphrased content, move the citation information to the end of that content. If the entire sentence reflects the content, then you can put the citation information at the end of your sentence(s).</w:t>
      </w:r>
    </w:p>
    <w:p w14:paraId="39A55712" w14:textId="77777777" w:rsidR="00172CB0" w:rsidRPr="00172CB0" w:rsidRDefault="00172CB0" w:rsidP="00172CB0">
      <w:pPr>
        <w:rPr>
          <w:rFonts w:ascii="Times New Roman" w:hAnsi="Times New Roman" w:cs="Times New Roman"/>
          <w:color w:val="000000"/>
        </w:rPr>
      </w:pPr>
    </w:p>
    <w:p w14:paraId="68809BCD" w14:textId="215C51CA" w:rsidR="004635B8" w:rsidRDefault="00C254FA">
      <w:pPr>
        <w:rPr>
          <w:rFonts w:ascii="Times New Roman" w:hAnsi="Times New Roman" w:cs="Times New Roman"/>
          <w:color w:val="000000"/>
        </w:rPr>
      </w:pPr>
      <w:r>
        <w:rPr>
          <w:rFonts w:ascii="Times New Roman" w:hAnsi="Times New Roman" w:cs="Times New Roman"/>
          <w:color w:val="000000"/>
        </w:rPr>
        <w:t xml:space="preserve">While the camera may be a mechanical object, it is not autonomous. </w:t>
      </w:r>
      <w:proofErr w:type="spellStart"/>
      <w:r>
        <w:rPr>
          <w:rFonts w:ascii="Times New Roman" w:hAnsi="Times New Roman" w:cs="Times New Roman"/>
          <w:color w:val="000000"/>
        </w:rPr>
        <w:t>Bazin</w:t>
      </w:r>
      <w:proofErr w:type="spellEnd"/>
      <w:r>
        <w:rPr>
          <w:rFonts w:ascii="Times New Roman" w:hAnsi="Times New Roman" w:cs="Times New Roman"/>
          <w:color w:val="000000"/>
        </w:rPr>
        <w:t xml:space="preserve"> suggests that the connection between the object being photographed and its filmic reproduction is </w:t>
      </w:r>
      <w:proofErr w:type="gramStart"/>
      <w:r>
        <w:rPr>
          <w:rFonts w:ascii="Times New Roman" w:hAnsi="Times New Roman" w:cs="Times New Roman"/>
          <w:color w:val="000000"/>
        </w:rPr>
        <w:t>similar to</w:t>
      </w:r>
      <w:proofErr w:type="gramEnd"/>
      <w:r>
        <w:rPr>
          <w:rFonts w:ascii="Times New Roman" w:hAnsi="Times New Roman" w:cs="Times New Roman"/>
          <w:color w:val="000000"/>
        </w:rPr>
        <w:t xml:space="preserve"> a fingerprint in that the one is an exact copy of the other (“The Ontology of the Photographic Image”), but it is possible to have two different people take a photograph of the exact same object with two entirely different images as a result.</w:t>
      </w:r>
      <w:r w:rsidR="00DF33BE">
        <w:rPr>
          <w:rFonts w:ascii="Times New Roman" w:hAnsi="Times New Roman" w:cs="Times New Roman"/>
          <w:color w:val="000000"/>
        </w:rPr>
        <w:t xml:space="preserve"> </w:t>
      </w:r>
      <w:r w:rsidR="00DF33BE">
        <w:rPr>
          <w:rFonts w:ascii="Times New Roman" w:hAnsi="Times New Roman" w:cs="Times New Roman"/>
          <w:color w:val="000000"/>
        </w:rPr>
        <w:t>[</w:t>
      </w:r>
      <w:r w:rsidR="00DF33BE" w:rsidRPr="00DF33BE">
        <w:rPr>
          <w:rFonts w:ascii="Times New Roman" w:hAnsi="Times New Roman" w:cs="Times New Roman"/>
          <w:b/>
          <w:color w:val="000000"/>
        </w:rPr>
        <w:t>NOTE:</w:t>
      </w:r>
      <w:r w:rsidR="00DF33BE">
        <w:rPr>
          <w:rFonts w:ascii="Times New Roman" w:hAnsi="Times New Roman" w:cs="Times New Roman"/>
          <w:color w:val="000000"/>
        </w:rPr>
        <w:t xml:space="preserve"> </w:t>
      </w:r>
      <w:r w:rsidR="00DF33BE">
        <w:rPr>
          <w:rFonts w:ascii="Times New Roman" w:hAnsi="Times New Roman" w:cs="Times New Roman"/>
          <w:color w:val="000000"/>
        </w:rPr>
        <w:t>you will notice that I have not used page numbers as I am paraphrasing the overall argument of the text</w:t>
      </w:r>
      <w:r w:rsidR="00DF33BE">
        <w:rPr>
          <w:rFonts w:ascii="Times New Roman" w:hAnsi="Times New Roman" w:cs="Times New Roman"/>
          <w:color w:val="000000"/>
        </w:rPr>
        <w:t>]</w:t>
      </w:r>
    </w:p>
    <w:p w14:paraId="28E5F266" w14:textId="77777777" w:rsidR="00C254FA" w:rsidRDefault="00C254FA">
      <w:pPr>
        <w:rPr>
          <w:rFonts w:ascii="Times New Roman" w:hAnsi="Times New Roman" w:cs="Times New Roman"/>
          <w:color w:val="000000"/>
        </w:rPr>
      </w:pPr>
    </w:p>
    <w:p w14:paraId="1890EE40" w14:textId="21CA53D9" w:rsidR="00C254FA" w:rsidRDefault="00381C98">
      <w:pPr>
        <w:rPr>
          <w:rFonts w:ascii="Times New Roman"/>
        </w:rPr>
      </w:pPr>
      <w:r>
        <w:rPr>
          <w:rFonts w:ascii="Times New Roman"/>
          <w:lang w:val="es-ES_tradnl"/>
        </w:rPr>
        <w:lastRenderedPageBreak/>
        <w:t>Daniel P. O</w:t>
      </w:r>
      <w:r>
        <w:rPr>
          <w:rFonts w:hAnsi="Times New Roman"/>
          <w:lang w:val="fr-FR"/>
        </w:rPr>
        <w:t>’</w:t>
      </w:r>
      <w:r>
        <w:rPr>
          <w:rFonts w:ascii="Times New Roman"/>
        </w:rPr>
        <w:t>Donnell suggests that many mid- and low-income areas of the world, while increasingly digital in terms of cell phone data use in particular, are not being served by digital h</w:t>
      </w:r>
      <w:r w:rsidR="00F674FC">
        <w:rPr>
          <w:rFonts w:ascii="Times New Roman"/>
        </w:rPr>
        <w:t xml:space="preserve">umanities research </w:t>
      </w:r>
      <w:proofErr w:type="spellStart"/>
      <w:r w:rsidR="00F674FC">
        <w:rPr>
          <w:rFonts w:ascii="Times New Roman"/>
        </w:rPr>
        <w:t>centres</w:t>
      </w:r>
      <w:proofErr w:type="spellEnd"/>
      <w:r w:rsidR="00F674FC">
        <w:rPr>
          <w:rFonts w:ascii="Times New Roman"/>
        </w:rPr>
        <w:t xml:space="preserve"> (</w:t>
      </w:r>
      <w:proofErr w:type="spellStart"/>
      <w:r w:rsidR="00F674FC">
        <w:rPr>
          <w:rFonts w:ascii="Times New Roman"/>
        </w:rPr>
        <w:t>n.p</w:t>
      </w:r>
      <w:proofErr w:type="spellEnd"/>
      <w:r w:rsidR="00F674FC">
        <w:rPr>
          <w:rFonts w:ascii="Times New Roman"/>
        </w:rPr>
        <w:t>.</w:t>
      </w:r>
      <w:r>
        <w:rPr>
          <w:rFonts w:ascii="Times New Roman"/>
        </w:rPr>
        <w:t>).</w:t>
      </w:r>
      <w:r w:rsidR="00172CB0">
        <w:rPr>
          <w:rFonts w:ascii="Times New Roman"/>
        </w:rPr>
        <w:t xml:space="preserve"> </w:t>
      </w:r>
      <w:r w:rsidR="00172CB0">
        <w:rPr>
          <w:rFonts w:ascii="Times New Roman"/>
        </w:rPr>
        <w:t xml:space="preserve">While this may seem a trivial concern, it seems inappropriate that these areas of the world, with greater or equal digital use are not being adequately served by critical digital research or tools. This issue could be, as </w:t>
      </w:r>
      <w:proofErr w:type="spellStart"/>
      <w:r w:rsidR="00172CB0">
        <w:rPr>
          <w:rFonts w:ascii="Times New Roman"/>
        </w:rPr>
        <w:t>Babalola</w:t>
      </w:r>
      <w:proofErr w:type="spellEnd"/>
      <w:r w:rsidR="00172CB0">
        <w:rPr>
          <w:rFonts w:ascii="Times New Roman"/>
        </w:rPr>
        <w:t xml:space="preserve"> suggests, partially due to a lack of knowledge of di</w:t>
      </w:r>
      <w:r w:rsidR="00F674FC">
        <w:rPr>
          <w:rFonts w:ascii="Times New Roman"/>
        </w:rPr>
        <w:t>gital humanities (</w:t>
      </w:r>
      <w:proofErr w:type="spellStart"/>
      <w:r w:rsidR="00F674FC">
        <w:rPr>
          <w:rFonts w:ascii="Times New Roman"/>
        </w:rPr>
        <w:t>n.p</w:t>
      </w:r>
      <w:proofErr w:type="spellEnd"/>
      <w:r w:rsidR="00F674FC">
        <w:rPr>
          <w:rFonts w:ascii="Times New Roman"/>
        </w:rPr>
        <w:t>.</w:t>
      </w:r>
      <w:r w:rsidR="00172CB0">
        <w:rPr>
          <w:rFonts w:ascii="Times New Roman"/>
        </w:rPr>
        <w:t>), but it is also due to the ways in which digital humanities as a field relies on funding to accomplish its goals.</w:t>
      </w:r>
    </w:p>
    <w:p w14:paraId="0934B929" w14:textId="77777777" w:rsidR="00B23817" w:rsidRDefault="00B23817">
      <w:pPr>
        <w:rPr>
          <w:rFonts w:ascii="Times New Roman"/>
        </w:rPr>
      </w:pPr>
    </w:p>
    <w:p w14:paraId="46B017EF" w14:textId="38572FD0" w:rsidR="00B23817" w:rsidRDefault="00B23817">
      <w:pPr>
        <w:rPr>
          <w:rFonts w:ascii="Times New Roman"/>
        </w:rPr>
      </w:pPr>
      <w:r>
        <w:rPr>
          <w:rFonts w:ascii="Times New Roman"/>
        </w:rPr>
        <w:t>While there is a long history of media products selling the image of beau</w:t>
      </w:r>
      <w:r w:rsidR="00F674FC">
        <w:rPr>
          <w:rFonts w:ascii="Times New Roman"/>
        </w:rPr>
        <w:t>ty to teenage girls (Record; Klein</w:t>
      </w:r>
      <w:r>
        <w:rPr>
          <w:rFonts w:ascii="Times New Roman"/>
        </w:rPr>
        <w:t>), the use of the beauty myth in this case is interesting due to the juxtaposition of the content of the films and the act of consuming promoted by the marketing.</w:t>
      </w:r>
      <w:r>
        <w:rPr>
          <w:rFonts w:ascii="Times New Roman"/>
        </w:rPr>
        <w:t xml:space="preserve"> [</w:t>
      </w:r>
      <w:r w:rsidRPr="00B23817">
        <w:rPr>
          <w:rFonts w:ascii="Times New Roman"/>
          <w:b/>
        </w:rPr>
        <w:t>NOTE:</w:t>
      </w:r>
      <w:r>
        <w:rPr>
          <w:rFonts w:ascii="Times New Roman"/>
        </w:rPr>
        <w:t xml:space="preserve"> often in literature review sections you will be required to show that there are </w:t>
      </w:r>
      <w:proofErr w:type="gramStart"/>
      <w:r>
        <w:rPr>
          <w:rFonts w:ascii="Times New Roman"/>
        </w:rPr>
        <w:t>a number of</w:t>
      </w:r>
      <w:proofErr w:type="gramEnd"/>
      <w:r>
        <w:rPr>
          <w:rFonts w:ascii="Times New Roman"/>
        </w:rPr>
        <w:t xml:space="preserve"> scholars who have presented similar ideas. This is one way to do it in a short space]</w:t>
      </w:r>
    </w:p>
    <w:p w14:paraId="0B10D3C3" w14:textId="77777777" w:rsidR="00381C98" w:rsidRDefault="00381C98">
      <w:pPr>
        <w:rPr>
          <w:rFonts w:ascii="Times New Roman"/>
        </w:rPr>
      </w:pPr>
    </w:p>
    <w:p w14:paraId="1F989065" w14:textId="77777777" w:rsidR="00381C98" w:rsidRDefault="00381C98">
      <w:pPr>
        <w:rPr>
          <w:rFonts w:ascii="Times New Roman" w:hAnsi="Times New Roman" w:cs="Times New Roman"/>
          <w:b/>
        </w:rPr>
      </w:pPr>
      <w:r w:rsidRPr="00B8608F">
        <w:rPr>
          <w:rFonts w:ascii="Times New Roman" w:hAnsi="Times New Roman" w:cs="Times New Roman"/>
          <w:b/>
        </w:rPr>
        <w:t>Colon:</w:t>
      </w:r>
    </w:p>
    <w:p w14:paraId="4D378A99" w14:textId="699989F0" w:rsidR="00172CB0" w:rsidRDefault="00172CB0" w:rsidP="00172CB0">
      <w:pPr>
        <w:pStyle w:val="ListParagraph"/>
        <w:numPr>
          <w:ilvl w:val="0"/>
          <w:numId w:val="3"/>
        </w:numPr>
        <w:rPr>
          <w:rFonts w:ascii="Times New Roman" w:hAnsi="Times New Roman" w:cs="Times New Roman"/>
        </w:rPr>
      </w:pPr>
      <w:r w:rsidRPr="00172CB0">
        <w:rPr>
          <w:rFonts w:ascii="Times New Roman" w:hAnsi="Times New Roman" w:cs="Times New Roman"/>
        </w:rPr>
        <w:t>Often used when you want to present a quotation but can’t find a way to work it into your sentence.</w:t>
      </w:r>
    </w:p>
    <w:p w14:paraId="424DB832" w14:textId="03D863EF" w:rsidR="00172CB0" w:rsidRDefault="00172CB0" w:rsidP="00172CB0">
      <w:pPr>
        <w:pStyle w:val="ListParagraph"/>
        <w:numPr>
          <w:ilvl w:val="0"/>
          <w:numId w:val="3"/>
        </w:numPr>
        <w:rPr>
          <w:rFonts w:ascii="Times New Roman" w:hAnsi="Times New Roman" w:cs="Times New Roman"/>
        </w:rPr>
      </w:pPr>
      <w:r>
        <w:rPr>
          <w:rFonts w:ascii="Times New Roman" w:hAnsi="Times New Roman" w:cs="Times New Roman"/>
        </w:rPr>
        <w:t xml:space="preserve">This is usually the “last resort” for quotation integration as you aren’t really “integrating” the quotation at all. </w:t>
      </w:r>
    </w:p>
    <w:p w14:paraId="3507B5DB" w14:textId="7A83AF01" w:rsidR="00172CB0" w:rsidRDefault="00172CB0" w:rsidP="00172CB0">
      <w:pPr>
        <w:pStyle w:val="ListParagraph"/>
        <w:numPr>
          <w:ilvl w:val="0"/>
          <w:numId w:val="3"/>
        </w:numPr>
        <w:rPr>
          <w:rFonts w:ascii="Times New Roman" w:hAnsi="Times New Roman" w:cs="Times New Roman"/>
        </w:rPr>
      </w:pPr>
      <w:r>
        <w:rPr>
          <w:rFonts w:ascii="Times New Roman" w:hAnsi="Times New Roman" w:cs="Times New Roman"/>
        </w:rPr>
        <w:t>Be very clear about why you have used the quotation. Don’t let it speak for you, explain it.</w:t>
      </w:r>
    </w:p>
    <w:p w14:paraId="3A62C747" w14:textId="77777777" w:rsidR="00172CB0" w:rsidRPr="00172CB0" w:rsidRDefault="00172CB0" w:rsidP="00172CB0">
      <w:pPr>
        <w:rPr>
          <w:rFonts w:ascii="Times New Roman" w:hAnsi="Times New Roman" w:cs="Times New Roman"/>
        </w:rPr>
      </w:pPr>
    </w:p>
    <w:p w14:paraId="37D5A27D" w14:textId="7624AFC1" w:rsidR="00231F0A" w:rsidRDefault="00231F0A">
      <w:pPr>
        <w:rPr>
          <w:rFonts w:ascii="Times New Roman" w:eastAsia="Times New Roman" w:hAnsi="Times New Roman" w:cs="Times New Roman"/>
        </w:rPr>
      </w:pPr>
      <w:r>
        <w:rPr>
          <w:rFonts w:ascii="Times New Roman" w:eastAsia="Times New Roman" w:hAnsi="Times New Roman" w:cs="Times New Roman"/>
        </w:rPr>
        <w:t xml:space="preserve">There are ways to incorporate the global into the digital and the digital into the global. This can especially be done pedagogically in universities. Melanie Kill, for example, suggests that using Wikipedia can be an effective way of teaching digital knowledge and our place in the digital world: </w:t>
      </w:r>
      <w:r>
        <w:rPr>
          <w:rFonts w:hAnsi="Times New Roman"/>
        </w:rPr>
        <w:t>“</w:t>
      </w:r>
      <w:r>
        <w:rPr>
          <w:rFonts w:ascii="Times New Roman"/>
        </w:rPr>
        <w:t>classroom discussions of free knowledge and information open space to address with students the politics of the web as a complex generative space for negotiating social progress built on shared resources</w:t>
      </w:r>
      <w:r>
        <w:rPr>
          <w:rFonts w:hAnsi="Times New Roman"/>
        </w:rPr>
        <w:t>”</w:t>
      </w:r>
      <w:r>
        <w:rPr>
          <w:rFonts w:hAnsi="Times New Roman"/>
        </w:rPr>
        <w:t xml:space="preserve"> </w:t>
      </w:r>
      <w:r w:rsidR="00F674FC">
        <w:rPr>
          <w:rFonts w:ascii="Times New Roman"/>
        </w:rPr>
        <w:t>(</w:t>
      </w:r>
      <w:r>
        <w:rPr>
          <w:rFonts w:ascii="Times New Roman"/>
        </w:rPr>
        <w:t>loc. 8410). Likewise, Wikipedia as a teaching tool allows students to make real world contributions to the world of knowledge.</w:t>
      </w:r>
    </w:p>
    <w:p w14:paraId="19C75B9F" w14:textId="77777777" w:rsidR="00231F0A" w:rsidRDefault="00231F0A">
      <w:pPr>
        <w:rPr>
          <w:rFonts w:ascii="Times New Roman" w:eastAsia="Times New Roman" w:hAnsi="Times New Roman" w:cs="Times New Roman"/>
        </w:rPr>
      </w:pPr>
    </w:p>
    <w:p w14:paraId="3AE84124" w14:textId="19FD67F4" w:rsidR="00381C98" w:rsidRDefault="00381C98">
      <w:pPr>
        <w:rPr>
          <w:rFonts w:ascii="Times New Roman"/>
        </w:rPr>
      </w:pPr>
      <w:r>
        <w:rPr>
          <w:rFonts w:ascii="Times New Roman" w:eastAsia="Times New Roman" w:hAnsi="Times New Roman" w:cs="Times New Roman"/>
        </w:rPr>
        <w:t xml:space="preserve">One of the important questions that must be asked when we consider </w:t>
      </w:r>
      <w:proofErr w:type="gramStart"/>
      <w:r>
        <w:rPr>
          <w:rFonts w:ascii="Times New Roman" w:eastAsia="Times New Roman" w:hAnsi="Times New Roman" w:cs="Times New Roman"/>
        </w:rPr>
        <w:t>a global digital humanities</w:t>
      </w:r>
      <w:proofErr w:type="gramEnd"/>
      <w:r>
        <w:rPr>
          <w:rFonts w:ascii="Times New Roman" w:eastAsia="Times New Roman" w:hAnsi="Times New Roman" w:cs="Times New Roman"/>
        </w:rPr>
        <w:t xml:space="preserve"> is one Natalia </w:t>
      </w:r>
      <w:proofErr w:type="spellStart"/>
      <w:r>
        <w:rPr>
          <w:rFonts w:ascii="Times New Roman" w:eastAsia="Times New Roman" w:hAnsi="Times New Roman" w:cs="Times New Roman"/>
        </w:rPr>
        <w:t>Cecire</w:t>
      </w:r>
      <w:proofErr w:type="spellEnd"/>
      <w:r>
        <w:rPr>
          <w:rFonts w:ascii="Times New Roman" w:eastAsia="Times New Roman" w:hAnsi="Times New Roman" w:cs="Times New Roman"/>
        </w:rPr>
        <w:t xml:space="preserve"> has asked of digital humanities in general: </w:t>
      </w:r>
      <w:r>
        <w:rPr>
          <w:rFonts w:hAnsi="Times New Roman"/>
        </w:rPr>
        <w:t>“</w:t>
      </w:r>
      <w:r>
        <w:rPr>
          <w:rFonts w:ascii="Times New Roman"/>
        </w:rPr>
        <w:t xml:space="preserve">who can afford to be a </w:t>
      </w:r>
      <w:r>
        <w:rPr>
          <w:rFonts w:hAnsi="Times New Roman"/>
        </w:rPr>
        <w:t>‘</w:t>
      </w:r>
      <w:r>
        <w:rPr>
          <w:rFonts w:ascii="Times New Roman"/>
        </w:rPr>
        <w:t>hacker</w:t>
      </w:r>
      <w:r>
        <w:rPr>
          <w:rFonts w:hAnsi="Times New Roman"/>
        </w:rPr>
        <w:t>’</w:t>
      </w:r>
      <w:r>
        <w:rPr>
          <w:rFonts w:hAnsi="Times New Roman"/>
        </w:rPr>
        <w:t xml:space="preserve"> </w:t>
      </w:r>
      <w:r>
        <w:rPr>
          <w:rFonts w:ascii="Times New Roman"/>
        </w:rPr>
        <w:t xml:space="preserve">or a </w:t>
      </w:r>
      <w:r>
        <w:rPr>
          <w:rFonts w:hAnsi="Times New Roman"/>
        </w:rPr>
        <w:t>‘</w:t>
      </w:r>
      <w:r>
        <w:rPr>
          <w:rFonts w:ascii="Times New Roman"/>
        </w:rPr>
        <w:t>builder,</w:t>
      </w:r>
      <w:r>
        <w:rPr>
          <w:rFonts w:hAnsi="Times New Roman"/>
        </w:rPr>
        <w:t>’</w:t>
      </w:r>
      <w:r>
        <w:rPr>
          <w:rFonts w:hAnsi="Times New Roman"/>
        </w:rPr>
        <w:t xml:space="preserve"> </w:t>
      </w:r>
      <w:r>
        <w:rPr>
          <w:rFonts w:ascii="Times New Roman"/>
        </w:rPr>
        <w:t>with the concomitant ethos of collaboration and niceness?</w:t>
      </w:r>
      <w:r>
        <w:rPr>
          <w:rFonts w:hAnsi="Times New Roman"/>
        </w:rPr>
        <w:t>”</w:t>
      </w:r>
      <w:r>
        <w:rPr>
          <w:rFonts w:hAnsi="Times New Roman"/>
        </w:rPr>
        <w:t xml:space="preserve"> </w:t>
      </w:r>
      <w:r w:rsidR="00F674FC">
        <w:rPr>
          <w:rFonts w:ascii="Times New Roman"/>
        </w:rPr>
        <w:t>(</w:t>
      </w:r>
      <w:proofErr w:type="spellStart"/>
      <w:r w:rsidR="00F674FC">
        <w:rPr>
          <w:rFonts w:ascii="Times New Roman"/>
        </w:rPr>
        <w:t>n.p</w:t>
      </w:r>
      <w:proofErr w:type="spellEnd"/>
      <w:r w:rsidR="00F674FC">
        <w:rPr>
          <w:rFonts w:ascii="Times New Roman"/>
        </w:rPr>
        <w:t>.</w:t>
      </w:r>
      <w:r>
        <w:rPr>
          <w:rFonts w:ascii="Times New Roman"/>
        </w:rPr>
        <w:t>).</w:t>
      </w:r>
    </w:p>
    <w:p w14:paraId="7B17E2BB" w14:textId="77777777" w:rsidR="00B8608F" w:rsidRDefault="00B8608F">
      <w:pPr>
        <w:rPr>
          <w:rFonts w:ascii="Times New Roman"/>
        </w:rPr>
      </w:pPr>
    </w:p>
    <w:p w14:paraId="5E622C46" w14:textId="77777777" w:rsidR="00B8608F" w:rsidRPr="00B8608F" w:rsidRDefault="00B8608F">
      <w:pPr>
        <w:rPr>
          <w:rFonts w:ascii="Times New Roman"/>
          <w:b/>
        </w:rPr>
      </w:pPr>
      <w:r>
        <w:rPr>
          <w:rFonts w:ascii="Times New Roman"/>
          <w:b/>
        </w:rPr>
        <w:t xml:space="preserve">NOTE: As pointed out in tutorial, I use </w:t>
      </w:r>
      <w:r>
        <w:rPr>
          <w:rFonts w:ascii="Times New Roman"/>
          <w:b/>
        </w:rPr>
        <w:t>“</w:t>
      </w:r>
      <w:r>
        <w:rPr>
          <w:rFonts w:ascii="Times New Roman"/>
          <w:b/>
        </w:rPr>
        <w:t>suggests</w:t>
      </w:r>
      <w:r>
        <w:rPr>
          <w:rFonts w:ascii="Times New Roman"/>
          <w:b/>
        </w:rPr>
        <w:t>”</w:t>
      </w:r>
      <w:r>
        <w:rPr>
          <w:rFonts w:ascii="Times New Roman"/>
          <w:b/>
        </w:rPr>
        <w:t xml:space="preserve"> a lot. Try to vary your language to avoid repetition that draws your reader away from the argument. </w:t>
      </w:r>
    </w:p>
    <w:p w14:paraId="77495B82" w14:textId="5F28CE96" w:rsidR="00A848BB" w:rsidRDefault="00A848BB">
      <w:pPr>
        <w:rPr>
          <w:rFonts w:ascii="Times New Roman"/>
        </w:rPr>
      </w:pPr>
      <w:r>
        <w:rPr>
          <w:rFonts w:ascii="Times New Roman"/>
        </w:rPr>
        <w:br w:type="page"/>
      </w:r>
    </w:p>
    <w:p w14:paraId="3B8A43F5" w14:textId="77777777" w:rsidR="00381C98" w:rsidRDefault="00381C98">
      <w:pPr>
        <w:rPr>
          <w:rFonts w:ascii="Times New Roman"/>
        </w:rPr>
      </w:pPr>
    </w:p>
    <w:p w14:paraId="54488183" w14:textId="599B0021" w:rsidR="00381C98" w:rsidRDefault="00231F0A" w:rsidP="00231F0A">
      <w:pPr>
        <w:jc w:val="center"/>
        <w:rPr>
          <w:rFonts w:ascii="Times New Roman" w:hAnsi="Times New Roman" w:cs="Times New Roman"/>
        </w:rPr>
      </w:pPr>
      <w:r>
        <w:rPr>
          <w:rFonts w:ascii="Times New Roman" w:hAnsi="Times New Roman" w:cs="Times New Roman"/>
        </w:rPr>
        <w:t>Works Cited</w:t>
      </w:r>
    </w:p>
    <w:p w14:paraId="2A60C65C" w14:textId="77777777" w:rsidR="00231F0A" w:rsidRPr="00231F0A" w:rsidRDefault="00231F0A" w:rsidP="00231F0A">
      <w:pPr>
        <w:jc w:val="center"/>
        <w:rPr>
          <w:rFonts w:ascii="Times New Roman" w:hAnsi="Times New Roman" w:cs="Times New Roman"/>
        </w:rPr>
      </w:pPr>
    </w:p>
    <w:p w14:paraId="0FB71CE7" w14:textId="5767E84F" w:rsidR="00231F0A" w:rsidRDefault="00231F0A" w:rsidP="002E1BFA">
      <w:pPr>
        <w:pStyle w:val="Body"/>
        <w:spacing w:line="480" w:lineRule="auto"/>
        <w:ind w:left="709" w:hanging="709"/>
        <w:rPr>
          <w:rFonts w:ascii="Times New Roman" w:eastAsia="Times New Roman" w:hAnsi="Times New Roman" w:cs="Times New Roman"/>
          <w:sz w:val="24"/>
          <w:szCs w:val="24"/>
        </w:rPr>
      </w:pPr>
      <w:proofErr w:type="spellStart"/>
      <w:r>
        <w:rPr>
          <w:rFonts w:ascii="Times New Roman"/>
          <w:sz w:val="24"/>
          <w:szCs w:val="24"/>
        </w:rPr>
        <w:t>Babalola</w:t>
      </w:r>
      <w:proofErr w:type="spellEnd"/>
      <w:r>
        <w:rPr>
          <w:rFonts w:ascii="Times New Roman"/>
          <w:sz w:val="24"/>
          <w:szCs w:val="24"/>
        </w:rPr>
        <w:t xml:space="preserve">, </w:t>
      </w:r>
      <w:proofErr w:type="spellStart"/>
      <w:r>
        <w:rPr>
          <w:rFonts w:ascii="Times New Roman"/>
          <w:sz w:val="24"/>
          <w:szCs w:val="24"/>
        </w:rPr>
        <w:t>Titilola</w:t>
      </w:r>
      <w:proofErr w:type="spellEnd"/>
      <w:r>
        <w:rPr>
          <w:rFonts w:ascii="Times New Roman"/>
          <w:sz w:val="24"/>
          <w:szCs w:val="24"/>
        </w:rPr>
        <w:t xml:space="preserve">. </w:t>
      </w:r>
      <w:r>
        <w:rPr>
          <w:rFonts w:hAnsi="Times New Roman"/>
          <w:sz w:val="24"/>
          <w:szCs w:val="24"/>
        </w:rPr>
        <w:t>“</w:t>
      </w:r>
      <w:r>
        <w:rPr>
          <w:rFonts w:ascii="Times New Roman"/>
          <w:sz w:val="24"/>
          <w:szCs w:val="24"/>
        </w:rPr>
        <w:t>The Digital Humanities and Digital Literacy: Understanding the Digital Culture in Nigeria.</w:t>
      </w:r>
      <w:r>
        <w:rPr>
          <w:rFonts w:hAnsi="Times New Roman"/>
          <w:sz w:val="24"/>
          <w:szCs w:val="24"/>
        </w:rPr>
        <w:t>”</w:t>
      </w:r>
      <w:r>
        <w:rPr>
          <w:rFonts w:hAnsi="Times New Roman"/>
          <w:sz w:val="24"/>
          <w:szCs w:val="24"/>
        </w:rPr>
        <w:t xml:space="preserve"> </w:t>
      </w:r>
      <w:r>
        <w:rPr>
          <w:rFonts w:ascii="Times New Roman"/>
          <w:i/>
          <w:iCs/>
          <w:sz w:val="24"/>
          <w:szCs w:val="24"/>
        </w:rPr>
        <w:t xml:space="preserve">Digital Studies/Le champ </w:t>
      </w:r>
      <w:proofErr w:type="spellStart"/>
      <w:r>
        <w:rPr>
          <w:rFonts w:ascii="Times New Roman"/>
          <w:i/>
          <w:iCs/>
          <w:sz w:val="24"/>
          <w:szCs w:val="24"/>
        </w:rPr>
        <w:t>num</w:t>
      </w:r>
      <w:r>
        <w:rPr>
          <w:rFonts w:hAnsi="Times New Roman"/>
          <w:i/>
          <w:iCs/>
          <w:sz w:val="24"/>
          <w:szCs w:val="24"/>
        </w:rPr>
        <w:t>é</w:t>
      </w:r>
      <w:r>
        <w:rPr>
          <w:rFonts w:ascii="Times New Roman"/>
          <w:i/>
          <w:iCs/>
          <w:sz w:val="24"/>
          <w:szCs w:val="24"/>
        </w:rPr>
        <w:t>rique</w:t>
      </w:r>
      <w:proofErr w:type="spellEnd"/>
      <w:r>
        <w:rPr>
          <w:rFonts w:ascii="Times New Roman"/>
          <w:sz w:val="24"/>
          <w:szCs w:val="24"/>
        </w:rPr>
        <w:t>. 2014.</w:t>
      </w:r>
      <w:r>
        <w:rPr>
          <w:rFonts w:ascii="Times New Roman"/>
          <w:sz w:val="24"/>
          <w:szCs w:val="24"/>
        </w:rPr>
        <w:t xml:space="preserve"> 15 February 2015. &lt; </w:t>
      </w:r>
      <w:hyperlink r:id="rId5" w:history="1">
        <w:r>
          <w:rPr>
            <w:rStyle w:val="Hyperlink0"/>
            <w:rFonts w:ascii="Times New Roman"/>
            <w:sz w:val="24"/>
            <w:szCs w:val="24"/>
          </w:rPr>
          <w:t>http://www.digitalstudies.org/ojs/index.php/digital_studies/article/view/276/314</w:t>
        </w:r>
      </w:hyperlink>
      <w:r>
        <w:rPr>
          <w:rFonts w:ascii="Times New Roman"/>
          <w:sz w:val="24"/>
          <w:szCs w:val="24"/>
        </w:rPr>
        <w:t>&gt;.</w:t>
      </w:r>
    </w:p>
    <w:p w14:paraId="100094BD" w14:textId="571C4D83" w:rsidR="00231F0A" w:rsidRDefault="00231F0A" w:rsidP="002E1B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left="709" w:hanging="709"/>
        <w:rPr>
          <w:rFonts w:ascii="Times New Roman" w:hAnsi="Times New Roman" w:cs="Times New Roman"/>
          <w:color w:val="000000"/>
        </w:rPr>
      </w:pPr>
      <w:proofErr w:type="spellStart"/>
      <w:r>
        <w:rPr>
          <w:rFonts w:ascii="Times New Roman" w:hAnsi="Times New Roman" w:cs="Times New Roman"/>
          <w:color w:val="000000"/>
        </w:rPr>
        <w:t>Bazin</w:t>
      </w:r>
      <w:proofErr w:type="spellEnd"/>
      <w:r>
        <w:rPr>
          <w:rFonts w:ascii="Times New Roman" w:hAnsi="Times New Roman" w:cs="Times New Roman"/>
          <w:color w:val="000000"/>
        </w:rPr>
        <w:t xml:space="preserve">, André. “Ontology of the Photographic Image.” </w:t>
      </w:r>
      <w:r>
        <w:rPr>
          <w:rFonts w:ascii="Times New Roman" w:hAnsi="Times New Roman" w:cs="Times New Roman"/>
          <w:i/>
          <w:iCs/>
          <w:color w:val="000000"/>
        </w:rPr>
        <w:t xml:space="preserve">What is Cinema? </w:t>
      </w:r>
      <w:proofErr w:type="spellStart"/>
      <w:r>
        <w:rPr>
          <w:rFonts w:ascii="Times New Roman" w:hAnsi="Times New Roman" w:cs="Times New Roman"/>
          <w:color w:val="000000"/>
        </w:rPr>
        <w:t>Vols</w:t>
      </w:r>
      <w:proofErr w:type="spellEnd"/>
      <w:r>
        <w:rPr>
          <w:rFonts w:ascii="Times New Roman" w:hAnsi="Times New Roman" w:cs="Times New Roman"/>
          <w:color w:val="000000"/>
        </w:rPr>
        <w:t xml:space="preserve"> 1 &amp; 2.</w:t>
      </w:r>
      <w:r>
        <w:rPr>
          <w:rFonts w:ascii="Times New Roman" w:hAnsi="Times New Roman" w:cs="Times New Roman"/>
          <w:color w:val="000000"/>
        </w:rPr>
        <w:t xml:space="preserve"> University of Calif</w:t>
      </w:r>
      <w:r>
        <w:rPr>
          <w:rFonts w:ascii="Times New Roman" w:hAnsi="Times New Roman" w:cs="Times New Roman"/>
          <w:color w:val="000000"/>
        </w:rPr>
        <w:t>ornia Press, 1967-71, pp. 9-16.</w:t>
      </w:r>
    </w:p>
    <w:p w14:paraId="79FB39E2" w14:textId="294125BD" w:rsidR="00231F0A" w:rsidRDefault="00231F0A" w:rsidP="002E1BFA">
      <w:pPr>
        <w:spacing w:line="480" w:lineRule="auto"/>
        <w:ind w:left="709" w:hanging="709"/>
        <w:rPr>
          <w:rFonts w:ascii="Times New Roman"/>
        </w:rPr>
      </w:pPr>
      <w:proofErr w:type="spellStart"/>
      <w:r>
        <w:rPr>
          <w:rFonts w:ascii="Times New Roman"/>
        </w:rPr>
        <w:t>Cecire</w:t>
      </w:r>
      <w:proofErr w:type="spellEnd"/>
      <w:r>
        <w:rPr>
          <w:rFonts w:ascii="Times New Roman"/>
        </w:rPr>
        <w:t xml:space="preserve">, Natalia. </w:t>
      </w:r>
      <w:r>
        <w:rPr>
          <w:rFonts w:hAnsi="Times New Roman"/>
        </w:rPr>
        <w:t>“</w:t>
      </w:r>
      <w:r>
        <w:rPr>
          <w:rFonts w:ascii="Times New Roman"/>
        </w:rPr>
        <w:t>Introduction: Theory and the Virtues of Digital Humanities.</w:t>
      </w:r>
      <w:r>
        <w:rPr>
          <w:rFonts w:hAnsi="Times New Roman"/>
        </w:rPr>
        <w:t>”</w:t>
      </w:r>
      <w:r>
        <w:rPr>
          <w:rFonts w:hAnsi="Times New Roman"/>
        </w:rPr>
        <w:t xml:space="preserve"> </w:t>
      </w:r>
      <w:r>
        <w:rPr>
          <w:rFonts w:ascii="Times New Roman"/>
          <w:i/>
          <w:iCs/>
        </w:rPr>
        <w:t>Journal of Digital Humanities</w:t>
      </w:r>
      <w:r w:rsidR="002E1BFA">
        <w:rPr>
          <w:rFonts w:ascii="Times New Roman"/>
        </w:rPr>
        <w:t>,</w:t>
      </w:r>
      <w:r>
        <w:rPr>
          <w:rFonts w:ascii="Times New Roman"/>
        </w:rPr>
        <w:t xml:space="preserve"> </w:t>
      </w:r>
      <w:r w:rsidR="002E1BFA">
        <w:rPr>
          <w:rFonts w:ascii="Times New Roman"/>
        </w:rPr>
        <w:t>vol</w:t>
      </w:r>
      <w:r>
        <w:rPr>
          <w:rFonts w:ascii="Times New Roman"/>
        </w:rPr>
        <w:t>.</w:t>
      </w:r>
      <w:r w:rsidR="002E1BFA">
        <w:rPr>
          <w:rFonts w:ascii="Times New Roman"/>
        </w:rPr>
        <w:t xml:space="preserve"> 1, no</w:t>
      </w:r>
      <w:r>
        <w:rPr>
          <w:rFonts w:ascii="Times New Roman"/>
        </w:rPr>
        <w:t>. 1,</w:t>
      </w:r>
      <w:r>
        <w:rPr>
          <w:rFonts w:ascii="Times New Roman"/>
        </w:rPr>
        <w:t xml:space="preserve"> 2011.</w:t>
      </w:r>
    </w:p>
    <w:p w14:paraId="31B32D4D" w14:textId="713EE05A" w:rsidR="00231F0A" w:rsidRPr="00231F0A" w:rsidRDefault="00231F0A" w:rsidP="002E1BFA">
      <w:pPr>
        <w:pStyle w:val="Body"/>
        <w:spacing w:line="480" w:lineRule="auto"/>
        <w:ind w:left="709" w:hanging="709"/>
        <w:rPr>
          <w:rFonts w:ascii="Times New Roman" w:eastAsia="Times New Roman" w:hAnsi="Times New Roman" w:cs="Times New Roman"/>
          <w:sz w:val="24"/>
          <w:szCs w:val="24"/>
        </w:rPr>
      </w:pPr>
      <w:r>
        <w:rPr>
          <w:rFonts w:ascii="Times New Roman"/>
          <w:sz w:val="24"/>
          <w:szCs w:val="24"/>
        </w:rPr>
        <w:t xml:space="preserve">Kill, Melanie. </w:t>
      </w:r>
      <w:r>
        <w:rPr>
          <w:rFonts w:hAnsi="Times New Roman"/>
          <w:sz w:val="24"/>
          <w:szCs w:val="24"/>
        </w:rPr>
        <w:t>“</w:t>
      </w:r>
      <w:r>
        <w:rPr>
          <w:rFonts w:ascii="Times New Roman"/>
          <w:sz w:val="24"/>
          <w:szCs w:val="24"/>
        </w:rPr>
        <w:t>Teaching Digital Rhetoric: Wikipedia, Collaboration, and the Politics of Free Knowledge.</w:t>
      </w:r>
      <w:r>
        <w:rPr>
          <w:rFonts w:hAnsi="Times New Roman"/>
          <w:sz w:val="24"/>
          <w:szCs w:val="24"/>
        </w:rPr>
        <w:t>”</w:t>
      </w:r>
      <w:r>
        <w:rPr>
          <w:rFonts w:hAnsi="Times New Roman"/>
          <w:sz w:val="24"/>
          <w:szCs w:val="24"/>
        </w:rPr>
        <w:t xml:space="preserve"> </w:t>
      </w:r>
      <w:r>
        <w:rPr>
          <w:rFonts w:ascii="Times New Roman"/>
          <w:i/>
          <w:iCs/>
          <w:sz w:val="24"/>
          <w:szCs w:val="24"/>
        </w:rPr>
        <w:t>Digital Humanities Pedagogy: Practices, Principles and Politics</w:t>
      </w:r>
      <w:r w:rsidR="002E1BFA">
        <w:rPr>
          <w:rFonts w:ascii="Times New Roman"/>
          <w:sz w:val="24"/>
          <w:szCs w:val="24"/>
        </w:rPr>
        <w:t>, edited by Brett D. Hirsch, Open Book Publishers, 2012,</w:t>
      </w:r>
      <w:r>
        <w:rPr>
          <w:rFonts w:ascii="Times New Roman"/>
          <w:sz w:val="24"/>
          <w:szCs w:val="24"/>
        </w:rPr>
        <w:t xml:space="preserve"> loc. 8384-8778.</w:t>
      </w:r>
    </w:p>
    <w:p w14:paraId="758879D7" w14:textId="77777777" w:rsidR="00231F0A" w:rsidRDefault="00231F0A" w:rsidP="002E1BFA">
      <w:pPr>
        <w:ind w:left="709" w:hanging="709"/>
        <w:rPr>
          <w:rFonts w:ascii="Times New Roman"/>
        </w:rPr>
      </w:pPr>
    </w:p>
    <w:p w14:paraId="177FADC2" w14:textId="668BD108" w:rsidR="00231F0A" w:rsidRDefault="002E1BFA" w:rsidP="002E1BFA">
      <w:pPr>
        <w:spacing w:line="480" w:lineRule="auto"/>
        <w:ind w:left="709" w:hanging="709"/>
        <w:rPr>
          <w:rFonts w:ascii="Times New Roman"/>
        </w:rPr>
      </w:pPr>
      <w:r>
        <w:rPr>
          <w:rFonts w:ascii="Times New Roman"/>
        </w:rPr>
        <w:t>Klein, N</w:t>
      </w:r>
      <w:r w:rsidR="00951B68">
        <w:rPr>
          <w:rFonts w:ascii="Times New Roman"/>
        </w:rPr>
        <w:t>aomi</w:t>
      </w:r>
      <w:r w:rsidR="00231F0A">
        <w:rPr>
          <w:rFonts w:ascii="Times New Roman"/>
        </w:rPr>
        <w:t xml:space="preserve">. </w:t>
      </w:r>
      <w:r w:rsidR="00231F0A">
        <w:rPr>
          <w:rFonts w:ascii="Times New Roman"/>
          <w:i/>
          <w:iCs/>
        </w:rPr>
        <w:t>The beauty myth: How images of beauty are used against women</w:t>
      </w:r>
      <w:r>
        <w:rPr>
          <w:rFonts w:ascii="Times New Roman"/>
        </w:rPr>
        <w:t xml:space="preserve">. </w:t>
      </w:r>
      <w:r w:rsidR="00231F0A">
        <w:rPr>
          <w:rFonts w:ascii="Times New Roman"/>
        </w:rPr>
        <w:t>Anchor Books Doubleday</w:t>
      </w:r>
      <w:r>
        <w:rPr>
          <w:rFonts w:ascii="Times New Roman"/>
        </w:rPr>
        <w:t>, 1992</w:t>
      </w:r>
      <w:r w:rsidR="00231F0A">
        <w:rPr>
          <w:rFonts w:ascii="Times New Roman"/>
        </w:rPr>
        <w:t>.</w:t>
      </w:r>
    </w:p>
    <w:p w14:paraId="7C24D4E6" w14:textId="74EDE907" w:rsidR="00231F0A" w:rsidRDefault="00231F0A" w:rsidP="002E1BF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left="709" w:hanging="709"/>
        <w:rPr>
          <w:rFonts w:ascii="Times New Roman" w:hAnsi="Times New Roman" w:cs="Times New Roman"/>
          <w:color w:val="000000"/>
        </w:rPr>
      </w:pPr>
      <w:proofErr w:type="spellStart"/>
      <w:r>
        <w:rPr>
          <w:rFonts w:ascii="Times New Roman" w:hAnsi="Times New Roman" w:cs="Times New Roman"/>
          <w:color w:val="000000"/>
        </w:rPr>
        <w:t>Kracauer</w:t>
      </w:r>
      <w:proofErr w:type="spellEnd"/>
      <w:r>
        <w:rPr>
          <w:rFonts w:ascii="Times New Roman" w:hAnsi="Times New Roman" w:cs="Times New Roman"/>
          <w:color w:val="000000"/>
        </w:rPr>
        <w:t xml:space="preserve">, Siegfried. “Inherent Affinities.” </w:t>
      </w:r>
      <w:r>
        <w:rPr>
          <w:rFonts w:ascii="Times New Roman" w:hAnsi="Times New Roman" w:cs="Times New Roman"/>
          <w:i/>
          <w:iCs/>
          <w:color w:val="000000"/>
        </w:rPr>
        <w:t>Theory of Film; The Redemption of Physical Reality</w:t>
      </w:r>
      <w:r w:rsidR="002E1BFA">
        <w:rPr>
          <w:rFonts w:ascii="Times New Roman" w:hAnsi="Times New Roman" w:cs="Times New Roman"/>
          <w:color w:val="000000"/>
        </w:rPr>
        <w:t>. Oxford, 1960, pp. 60-74.</w:t>
      </w:r>
    </w:p>
    <w:p w14:paraId="5F7ECE34" w14:textId="489657C0" w:rsidR="00231F0A" w:rsidRPr="002E1BFA" w:rsidRDefault="00231F0A" w:rsidP="002E1BFA">
      <w:pPr>
        <w:pStyle w:val="Body"/>
        <w:spacing w:line="480" w:lineRule="auto"/>
        <w:ind w:left="709" w:hanging="709"/>
        <w:rPr>
          <w:rFonts w:ascii="Times New Roman" w:eastAsia="Times New Roman" w:hAnsi="Times New Roman" w:cs="Times New Roman"/>
          <w:sz w:val="24"/>
          <w:szCs w:val="24"/>
        </w:rPr>
      </w:pPr>
      <w:r>
        <w:rPr>
          <w:rFonts w:ascii="Times New Roman"/>
          <w:sz w:val="24"/>
          <w:szCs w:val="24"/>
        </w:rPr>
        <w:t xml:space="preserve">Lothian, Alexis and Amanda Phillips. </w:t>
      </w:r>
      <w:r>
        <w:rPr>
          <w:rFonts w:hAnsi="Times New Roman"/>
          <w:sz w:val="24"/>
          <w:szCs w:val="24"/>
        </w:rPr>
        <w:t>“</w:t>
      </w:r>
      <w:r>
        <w:rPr>
          <w:rFonts w:ascii="Times New Roman"/>
          <w:sz w:val="24"/>
          <w:szCs w:val="24"/>
        </w:rPr>
        <w:t>Can Digital Humanities Mean Transformative Critique?</w:t>
      </w:r>
      <w:r>
        <w:rPr>
          <w:rFonts w:hAnsi="Times New Roman"/>
          <w:sz w:val="24"/>
          <w:szCs w:val="24"/>
        </w:rPr>
        <w:t>”</w:t>
      </w:r>
      <w:r>
        <w:rPr>
          <w:rFonts w:hAnsi="Times New Roman"/>
          <w:sz w:val="24"/>
          <w:szCs w:val="24"/>
        </w:rPr>
        <w:t xml:space="preserve"> </w:t>
      </w:r>
      <w:r>
        <w:rPr>
          <w:rFonts w:ascii="Times New Roman"/>
          <w:i/>
          <w:iCs/>
          <w:sz w:val="24"/>
          <w:szCs w:val="24"/>
        </w:rPr>
        <w:t>Journal of e-media Studies</w:t>
      </w:r>
      <w:r w:rsidR="002E1BFA">
        <w:rPr>
          <w:rFonts w:ascii="Times New Roman"/>
          <w:sz w:val="24"/>
          <w:szCs w:val="24"/>
        </w:rPr>
        <w:t>, vol. 3, no. 1,</w:t>
      </w:r>
      <w:r>
        <w:rPr>
          <w:rFonts w:ascii="Times New Roman"/>
          <w:sz w:val="24"/>
          <w:szCs w:val="24"/>
        </w:rPr>
        <w:t xml:space="preserve"> 2013. </w:t>
      </w:r>
    </w:p>
    <w:p w14:paraId="6AC014D4" w14:textId="1701B0C1" w:rsidR="00231F0A" w:rsidRPr="002E1BFA" w:rsidRDefault="00231F0A" w:rsidP="002E1BFA">
      <w:pPr>
        <w:pStyle w:val="Body"/>
        <w:spacing w:line="480" w:lineRule="auto"/>
        <w:ind w:left="709" w:hanging="709"/>
        <w:rPr>
          <w:rFonts w:ascii="Times New Roman" w:eastAsia="Times New Roman" w:hAnsi="Times New Roman" w:cs="Times New Roman"/>
          <w:sz w:val="24"/>
          <w:szCs w:val="24"/>
        </w:rPr>
      </w:pPr>
      <w:r>
        <w:rPr>
          <w:rFonts w:ascii="Times New Roman"/>
          <w:sz w:val="24"/>
          <w:szCs w:val="24"/>
        </w:rPr>
        <w:t>O</w:t>
      </w:r>
      <w:r>
        <w:rPr>
          <w:rFonts w:hAnsi="Times New Roman"/>
          <w:sz w:val="24"/>
          <w:szCs w:val="24"/>
        </w:rPr>
        <w:t>’</w:t>
      </w:r>
      <w:r>
        <w:rPr>
          <w:rFonts w:ascii="Times New Roman"/>
          <w:sz w:val="24"/>
          <w:szCs w:val="24"/>
        </w:rPr>
        <w:t xml:space="preserve">Donnell, Daniel P. </w:t>
      </w:r>
      <w:r>
        <w:rPr>
          <w:rFonts w:hAnsi="Times New Roman"/>
          <w:sz w:val="24"/>
          <w:szCs w:val="24"/>
        </w:rPr>
        <w:t>“</w:t>
      </w:r>
      <w:r>
        <w:rPr>
          <w:rFonts w:ascii="Times New Roman"/>
          <w:sz w:val="24"/>
          <w:szCs w:val="24"/>
        </w:rPr>
        <w:t>In a Rich Man</w:t>
      </w:r>
      <w:r>
        <w:rPr>
          <w:rFonts w:hAnsi="Times New Roman"/>
          <w:sz w:val="24"/>
          <w:szCs w:val="24"/>
        </w:rPr>
        <w:t>’</w:t>
      </w:r>
      <w:r>
        <w:rPr>
          <w:rFonts w:ascii="Times New Roman"/>
          <w:sz w:val="24"/>
          <w:szCs w:val="24"/>
        </w:rPr>
        <w:t>s World: Global DH?</w:t>
      </w:r>
      <w:r>
        <w:rPr>
          <w:rFonts w:hAnsi="Times New Roman"/>
          <w:sz w:val="24"/>
          <w:szCs w:val="24"/>
        </w:rPr>
        <w:t>”</w:t>
      </w:r>
      <w:r>
        <w:rPr>
          <w:rFonts w:hAnsi="Times New Roman"/>
          <w:sz w:val="24"/>
          <w:szCs w:val="24"/>
        </w:rPr>
        <w:t xml:space="preserve"> </w:t>
      </w:r>
      <w:proofErr w:type="spellStart"/>
      <w:r>
        <w:rPr>
          <w:rFonts w:ascii="Times New Roman"/>
          <w:i/>
          <w:iCs/>
          <w:sz w:val="24"/>
          <w:szCs w:val="24"/>
        </w:rPr>
        <w:t>dpod</w:t>
      </w:r>
      <w:proofErr w:type="spellEnd"/>
      <w:r>
        <w:rPr>
          <w:rFonts w:ascii="Times New Roman"/>
          <w:i/>
          <w:iCs/>
          <w:sz w:val="24"/>
          <w:szCs w:val="24"/>
        </w:rPr>
        <w:t xml:space="preserve"> blog</w:t>
      </w:r>
      <w:r w:rsidR="002E1BFA">
        <w:rPr>
          <w:rFonts w:ascii="Times New Roman"/>
          <w:sz w:val="24"/>
          <w:szCs w:val="24"/>
        </w:rPr>
        <w:t xml:space="preserve">. 2 November 2012. </w:t>
      </w:r>
      <w:r>
        <w:rPr>
          <w:rFonts w:ascii="Times New Roman"/>
          <w:sz w:val="24"/>
          <w:szCs w:val="24"/>
        </w:rPr>
        <w:t xml:space="preserve">&lt; </w:t>
      </w:r>
      <w:hyperlink r:id="rId6" w:history="1">
        <w:r w:rsidR="002E1BFA" w:rsidRPr="00AA7437">
          <w:rPr>
            <w:rStyle w:val="Hyperlink"/>
            <w:rFonts w:ascii="Times New Roman"/>
            <w:sz w:val="24"/>
            <w:szCs w:val="24"/>
          </w:rPr>
          <w:t>http://dpod.kakelbont.ca/2012/11/02/in-a-rich-mans-world-global-dh/</w:t>
        </w:r>
      </w:hyperlink>
      <w:r>
        <w:rPr>
          <w:rFonts w:ascii="Times New Roman"/>
          <w:sz w:val="24"/>
          <w:szCs w:val="24"/>
        </w:rPr>
        <w:t>&gt;.</w:t>
      </w:r>
      <w:r w:rsidR="002E1BFA">
        <w:rPr>
          <w:rFonts w:ascii="Times New Roman"/>
          <w:sz w:val="24"/>
          <w:szCs w:val="24"/>
        </w:rPr>
        <w:t xml:space="preserve"> </w:t>
      </w:r>
      <w:r w:rsidR="002E1BFA">
        <w:rPr>
          <w:rFonts w:ascii="Times New Roman"/>
          <w:sz w:val="24"/>
          <w:szCs w:val="24"/>
        </w:rPr>
        <w:t>Accessed 20 February 2015.</w:t>
      </w:r>
    </w:p>
    <w:p w14:paraId="1AD7A007" w14:textId="7CB929F7" w:rsidR="00231F0A" w:rsidRDefault="00231F0A" w:rsidP="002E1BFA">
      <w:pPr>
        <w:spacing w:line="480" w:lineRule="auto"/>
        <w:ind w:left="709" w:hanging="709"/>
        <w:rPr>
          <w:rFonts w:ascii="Times New Roman"/>
        </w:rPr>
      </w:pPr>
      <w:r>
        <w:rPr>
          <w:rFonts w:ascii="Times New Roman"/>
        </w:rPr>
        <w:t>R</w:t>
      </w:r>
      <w:r w:rsidR="00951B68">
        <w:rPr>
          <w:rFonts w:ascii="Times New Roman"/>
        </w:rPr>
        <w:t xml:space="preserve">ecord, Angela </w:t>
      </w:r>
      <w:r w:rsidR="002E1BFA">
        <w:rPr>
          <w:rFonts w:ascii="Times New Roman"/>
        </w:rPr>
        <w:t>R</w:t>
      </w:r>
      <w:r>
        <w:rPr>
          <w:rFonts w:ascii="Times New Roman"/>
        </w:rPr>
        <w:t xml:space="preserve">. </w:t>
      </w:r>
      <w:r w:rsidR="002E1BFA">
        <w:rPr>
          <w:rFonts w:ascii="Times New Roman"/>
        </w:rPr>
        <w:t>“</w:t>
      </w:r>
      <w:r>
        <w:rPr>
          <w:rFonts w:ascii="Times New Roman"/>
        </w:rPr>
        <w:t>Born to shop: Teenage women and the marketplace in the postwar United States.</w:t>
      </w:r>
      <w:r w:rsidR="002E1BFA">
        <w:rPr>
          <w:rFonts w:ascii="Times New Roman"/>
        </w:rPr>
        <w:t>”</w:t>
      </w:r>
      <w:r>
        <w:rPr>
          <w:rFonts w:ascii="Times New Roman"/>
        </w:rPr>
        <w:t xml:space="preserve"> </w:t>
      </w:r>
      <w:r>
        <w:rPr>
          <w:rFonts w:ascii="Times New Roman"/>
          <w:i/>
          <w:iCs/>
        </w:rPr>
        <w:t>Sex &amp; Money: Feminism and Political Economy in the Media</w:t>
      </w:r>
      <w:r w:rsidR="00951B68">
        <w:rPr>
          <w:rFonts w:ascii="Times New Roman"/>
        </w:rPr>
        <w:t xml:space="preserve"> edited by Eileen R. Meehan &amp; Ellen</w:t>
      </w:r>
      <w:r w:rsidR="002E1BFA">
        <w:rPr>
          <w:rFonts w:ascii="Times New Roman"/>
        </w:rPr>
        <w:t xml:space="preserve"> Riordan, University of Minneapolis Press, 2002, pp. 181-195.</w:t>
      </w:r>
    </w:p>
    <w:p w14:paraId="442A7DD6" w14:textId="37EB88C2" w:rsidR="003639A5" w:rsidRDefault="003639A5" w:rsidP="003639A5">
      <w:pPr>
        <w:pStyle w:val="BodyA"/>
        <w:spacing w:line="480" w:lineRule="auto"/>
        <w:ind w:left="544" w:hanging="544"/>
        <w:rPr>
          <w:rFonts w:ascii="Times New Roman" w:eastAsia="Times New Roman" w:hAnsi="Times New Roman" w:cs="Times New Roman"/>
          <w:sz w:val="24"/>
          <w:szCs w:val="24"/>
        </w:rPr>
      </w:pPr>
      <w:r>
        <w:rPr>
          <w:rFonts w:ascii="Times New Roman"/>
          <w:sz w:val="24"/>
          <w:szCs w:val="24"/>
        </w:rPr>
        <w:t>Riordan, E</w:t>
      </w:r>
      <w:r>
        <w:rPr>
          <w:rFonts w:ascii="Times New Roman"/>
          <w:sz w:val="24"/>
          <w:szCs w:val="24"/>
        </w:rPr>
        <w:t>llen.</w:t>
      </w:r>
      <w:r>
        <w:rPr>
          <w:rFonts w:ascii="Times New Roman"/>
          <w:sz w:val="24"/>
          <w:szCs w:val="24"/>
        </w:rPr>
        <w:t xml:space="preserve"> </w:t>
      </w:r>
      <w:r>
        <w:rPr>
          <w:rFonts w:ascii="Times New Roman"/>
          <w:sz w:val="24"/>
          <w:szCs w:val="24"/>
        </w:rPr>
        <w:t>“</w:t>
      </w:r>
      <w:r>
        <w:rPr>
          <w:rFonts w:ascii="Times New Roman"/>
          <w:sz w:val="24"/>
          <w:szCs w:val="24"/>
        </w:rPr>
        <w:t>Commodified agents and empowered girls: Consuming and producing feminism.</w:t>
      </w:r>
      <w:r>
        <w:rPr>
          <w:rFonts w:hAnsi="Times New Roman"/>
          <w:sz w:val="24"/>
          <w:szCs w:val="24"/>
        </w:rPr>
        <w:t>”</w:t>
      </w:r>
      <w:r>
        <w:rPr>
          <w:rFonts w:hAnsi="Times New Roman"/>
          <w:sz w:val="24"/>
          <w:szCs w:val="24"/>
        </w:rPr>
        <w:t xml:space="preserve"> </w:t>
      </w:r>
      <w:r>
        <w:rPr>
          <w:rFonts w:ascii="Times New Roman"/>
          <w:i/>
          <w:iCs/>
          <w:sz w:val="24"/>
          <w:szCs w:val="24"/>
        </w:rPr>
        <w:t>Journal of Communication Inquiry,</w:t>
      </w:r>
      <w:r>
        <w:rPr>
          <w:rFonts w:ascii="Times New Roman"/>
          <w:sz w:val="24"/>
          <w:szCs w:val="24"/>
        </w:rPr>
        <w:t xml:space="preserve"> </w:t>
      </w:r>
      <w:r>
        <w:rPr>
          <w:rFonts w:ascii="Times New Roman"/>
          <w:iCs/>
          <w:sz w:val="24"/>
          <w:szCs w:val="24"/>
        </w:rPr>
        <w:t xml:space="preserve">vol. 25, no. </w:t>
      </w:r>
      <w:r>
        <w:rPr>
          <w:rFonts w:ascii="Times New Roman"/>
          <w:sz w:val="24"/>
          <w:szCs w:val="24"/>
        </w:rPr>
        <w:t>3</w:t>
      </w:r>
      <w:r>
        <w:rPr>
          <w:rFonts w:ascii="Times New Roman"/>
          <w:sz w:val="24"/>
          <w:szCs w:val="24"/>
        </w:rPr>
        <w:t>,</w:t>
      </w:r>
      <w:r>
        <w:rPr>
          <w:rFonts w:ascii="Times New Roman"/>
          <w:sz w:val="24"/>
          <w:szCs w:val="24"/>
        </w:rPr>
        <w:t xml:space="preserve"> 2001, pp.</w:t>
      </w:r>
      <w:r>
        <w:rPr>
          <w:rFonts w:ascii="Times New Roman"/>
          <w:sz w:val="24"/>
          <w:szCs w:val="24"/>
        </w:rPr>
        <w:t xml:space="preserve"> 279-297.</w:t>
      </w:r>
    </w:p>
    <w:p w14:paraId="5D22DCB8" w14:textId="03354BF7" w:rsidR="00231F0A" w:rsidRDefault="002E1BFA" w:rsidP="002E1BFA">
      <w:pPr>
        <w:spacing w:line="480" w:lineRule="auto"/>
        <w:ind w:left="709" w:hanging="709"/>
        <w:rPr>
          <w:rFonts w:ascii="Times New Roman"/>
        </w:rPr>
      </w:pPr>
      <w:proofErr w:type="spellStart"/>
      <w:r>
        <w:rPr>
          <w:rFonts w:ascii="Times New Roman"/>
        </w:rPr>
        <w:t>Steeves</w:t>
      </w:r>
      <w:proofErr w:type="spellEnd"/>
      <w:r>
        <w:rPr>
          <w:rFonts w:ascii="Times New Roman"/>
        </w:rPr>
        <w:t xml:space="preserve">, </w:t>
      </w:r>
      <w:proofErr w:type="spellStart"/>
      <w:proofErr w:type="gramStart"/>
      <w:r>
        <w:rPr>
          <w:rFonts w:ascii="Times New Roman"/>
        </w:rPr>
        <w:t>H.L</w:t>
      </w:r>
      <w:r w:rsidR="002C5473">
        <w:rPr>
          <w:rFonts w:ascii="Times New Roman"/>
        </w:rPr>
        <w:t>eslie</w:t>
      </w:r>
      <w:proofErr w:type="spellEnd"/>
      <w:proofErr w:type="gramEnd"/>
      <w:r>
        <w:rPr>
          <w:rFonts w:ascii="Times New Roman"/>
        </w:rPr>
        <w:t xml:space="preserve"> &amp; </w:t>
      </w:r>
      <w:proofErr w:type="spellStart"/>
      <w:r>
        <w:rPr>
          <w:rFonts w:ascii="Times New Roman"/>
        </w:rPr>
        <w:t>Wasko</w:t>
      </w:r>
      <w:proofErr w:type="spellEnd"/>
      <w:r>
        <w:rPr>
          <w:rFonts w:ascii="Times New Roman"/>
        </w:rPr>
        <w:t>, J</w:t>
      </w:r>
      <w:r w:rsidR="002C5473">
        <w:rPr>
          <w:rFonts w:ascii="Times New Roman"/>
        </w:rPr>
        <w:t>anet</w:t>
      </w:r>
      <w:r>
        <w:rPr>
          <w:rFonts w:ascii="Times New Roman"/>
        </w:rPr>
        <w:t>.</w:t>
      </w:r>
      <w:r w:rsidR="00231F0A">
        <w:rPr>
          <w:rFonts w:ascii="Times New Roman"/>
        </w:rPr>
        <w:t xml:space="preserve"> </w:t>
      </w:r>
      <w:r>
        <w:rPr>
          <w:rFonts w:ascii="Times New Roman"/>
        </w:rPr>
        <w:t>“</w:t>
      </w:r>
      <w:r w:rsidR="00231F0A">
        <w:rPr>
          <w:rFonts w:ascii="Times New Roman"/>
        </w:rPr>
        <w:t>Feminist theory and political economy: Toward a friendly alliance.</w:t>
      </w:r>
      <w:r>
        <w:rPr>
          <w:rFonts w:ascii="Times New Roman"/>
        </w:rPr>
        <w:t>”</w:t>
      </w:r>
      <w:r w:rsidR="00231F0A">
        <w:rPr>
          <w:rFonts w:ascii="Times New Roman"/>
        </w:rPr>
        <w:t xml:space="preserve"> </w:t>
      </w:r>
      <w:r>
        <w:rPr>
          <w:rFonts w:ascii="Times New Roman"/>
          <w:i/>
          <w:iCs/>
        </w:rPr>
        <w:t>Sex &amp; Money: Feminism and Political Economy in the Media</w:t>
      </w:r>
      <w:r>
        <w:rPr>
          <w:rFonts w:ascii="Times New Roman"/>
        </w:rPr>
        <w:t xml:space="preserve"> edited by E</w:t>
      </w:r>
      <w:r w:rsidR="00951B68">
        <w:rPr>
          <w:rFonts w:ascii="Times New Roman"/>
        </w:rPr>
        <w:t>ileen R. Meehan &amp; Ellen</w:t>
      </w:r>
      <w:r>
        <w:rPr>
          <w:rFonts w:ascii="Times New Roman"/>
        </w:rPr>
        <w:t xml:space="preserve"> Riordan, University of Minneapolis Press, 2002</w:t>
      </w:r>
      <w:r>
        <w:rPr>
          <w:rFonts w:ascii="Times New Roman"/>
        </w:rPr>
        <w:t>, pp. 16-29</w:t>
      </w:r>
      <w:r w:rsidR="00231F0A">
        <w:rPr>
          <w:rFonts w:ascii="Times New Roman"/>
        </w:rPr>
        <w:t xml:space="preserve">. </w:t>
      </w:r>
    </w:p>
    <w:p w14:paraId="096A318C" w14:textId="77777777" w:rsidR="00231F0A" w:rsidRDefault="00231F0A" w:rsidP="002E1BFA">
      <w:pPr>
        <w:ind w:left="709" w:hanging="709"/>
        <w:rPr>
          <w:rFonts w:ascii="Times New Roman"/>
        </w:rPr>
      </w:pPr>
    </w:p>
    <w:p w14:paraId="49FB85C0" w14:textId="77777777" w:rsidR="00231F0A" w:rsidRDefault="00231F0A" w:rsidP="002E1BFA">
      <w:pPr>
        <w:ind w:left="709" w:hanging="709"/>
      </w:pPr>
    </w:p>
    <w:sectPr w:rsidR="00231F0A" w:rsidSect="00B0654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DB4052"/>
    <w:multiLevelType w:val="hybridMultilevel"/>
    <w:tmpl w:val="9EA81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6CC5F36"/>
    <w:multiLevelType w:val="hybridMultilevel"/>
    <w:tmpl w:val="E60E3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1E76950"/>
    <w:multiLevelType w:val="hybridMultilevel"/>
    <w:tmpl w:val="05003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9"/>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5B8"/>
    <w:rsid w:val="00172CB0"/>
    <w:rsid w:val="00231F0A"/>
    <w:rsid w:val="002C5473"/>
    <w:rsid w:val="002E1BFA"/>
    <w:rsid w:val="003639A5"/>
    <w:rsid w:val="00381C98"/>
    <w:rsid w:val="00431BF6"/>
    <w:rsid w:val="004635B8"/>
    <w:rsid w:val="004B3EC5"/>
    <w:rsid w:val="00551A0B"/>
    <w:rsid w:val="007B4CBD"/>
    <w:rsid w:val="00881119"/>
    <w:rsid w:val="00951B68"/>
    <w:rsid w:val="009B1177"/>
    <w:rsid w:val="009B1542"/>
    <w:rsid w:val="00A2486D"/>
    <w:rsid w:val="00A83098"/>
    <w:rsid w:val="00A848BB"/>
    <w:rsid w:val="00B06547"/>
    <w:rsid w:val="00B23817"/>
    <w:rsid w:val="00B83C84"/>
    <w:rsid w:val="00B8608F"/>
    <w:rsid w:val="00C254FA"/>
    <w:rsid w:val="00DF33BE"/>
    <w:rsid w:val="00F41B28"/>
    <w:rsid w:val="00F674F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F93EC4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C254FA"/>
    <w:pPr>
      <w:pBdr>
        <w:top w:val="nil"/>
        <w:left w:val="nil"/>
        <w:bottom w:val="nil"/>
        <w:right w:val="nil"/>
        <w:between w:val="nil"/>
        <w:bar w:val="nil"/>
      </w:pBdr>
    </w:pPr>
    <w:rPr>
      <w:rFonts w:ascii="Helvetica" w:eastAsia="Arial Unicode MS" w:hAnsi="Arial Unicode MS" w:cs="Arial Unicode MS"/>
      <w:color w:val="000000"/>
      <w:sz w:val="22"/>
      <w:szCs w:val="22"/>
      <w:u w:color="000000"/>
      <w:bdr w:val="nil"/>
    </w:rPr>
  </w:style>
  <w:style w:type="paragraph" w:styleId="ListParagraph">
    <w:name w:val="List Paragraph"/>
    <w:basedOn w:val="Normal"/>
    <w:uiPriority w:val="34"/>
    <w:qFormat/>
    <w:rsid w:val="00B8608F"/>
    <w:pPr>
      <w:ind w:left="720"/>
      <w:contextualSpacing/>
    </w:pPr>
  </w:style>
  <w:style w:type="paragraph" w:customStyle="1" w:styleId="Body">
    <w:name w:val="Body"/>
    <w:rsid w:val="00231F0A"/>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231F0A"/>
    <w:rPr>
      <w:color w:val="0563C1" w:themeColor="hyperlink"/>
      <w:u w:val="single"/>
    </w:rPr>
  </w:style>
  <w:style w:type="character" w:styleId="Hyperlink">
    <w:name w:val="Hyperlink"/>
    <w:basedOn w:val="DefaultParagraphFont"/>
    <w:uiPriority w:val="99"/>
    <w:unhideWhenUsed/>
    <w:rsid w:val="00231F0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digitalstudies.org/ojs/index.php/digital_studies/article/view/276/314" TargetMode="External"/><Relationship Id="rId6" Type="http://schemas.openxmlformats.org/officeDocument/2006/relationships/hyperlink" Target="http://dpod.kakelbont.ca/2012/11/02/in-a-rich-mans-world-global-dh/"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1108</Words>
  <Characters>6317</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Bay</dc:creator>
  <cp:keywords/>
  <dc:description/>
  <cp:lastModifiedBy>Jessica Bay</cp:lastModifiedBy>
  <cp:revision>14</cp:revision>
  <dcterms:created xsi:type="dcterms:W3CDTF">2017-01-30T15:26:00Z</dcterms:created>
  <dcterms:modified xsi:type="dcterms:W3CDTF">2017-01-30T18:04:00Z</dcterms:modified>
</cp:coreProperties>
</file>